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"Krzyk pustej kalorii" przemówił do wszystkich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16 marca 2018 roku odbyło się uroczyste wręczenie nagród w VII Międzynarodowym Konkursie Graficznym, którego hasło przewodnie brzmiało: Healthy Body Sustainable World, czyli Zdrowe ciało, zrównoważone środowisko. „Krzyk pustej kalorii” autorstwa Mateusza Knysaka okazał się bezsprzecznym zwycięzcą.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Młodzi zdolni graficy z Polski, Ukrainy i Czech nadesłali 125 prac, z których Jury wyodrębniło 20. Miejsce I i zarazem nagroda publiczności przypadła Mateuszowi Knysakowi z Zespołu Szkół Plastycznych im. J. Malczewskiego w Częstochowie. II miejsce zajął Szymon Łacheta z Technikum im. Marii Skłodowskiej-Curie w Bytomiu. Miejsce III otrzymała Pavlína Kollarová, reprezentująca szkołę średnią z Ołomuńca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Nagrody dla uczestników ufundowali członkowie Małopolskiego Klastra Poligraficznego; M.M. Druk Serwis, Wykrojniki.pl, Fundacja im. Prof. Bartla, Drukarnia Skleniarz i 3D Bot.eu. Zdaniem Joanny Marczewskiej z M.M. Druk Serwis mile zaskakujący był nie tylko wysoki poziom artystyczny prac, ale też zobrazowanie tematu przewodniego, sygnalizujące jego głębokie tematu.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Przez trzy lata nauki w szkole plastycznej nauczyłem się że najważniejszy jest zamysł, to jak praca ma oddziaływać na odbiorcę, to co ma powiedzieć i w jaki sposób ma to zrobić. W pracy konkursowej głównym problemem jest nadmierne spożywanie pustej i złej kalorii. Świadomie użyłem „plastikowych” i sztucznych kolorów. Za wzór do stworzenia krzyczącego donuta posłużył mi obraz Edvarda Muncha. Ważne jest dla mnie to że obraz posłużył mi jedynie jako inspiracja a całą pracę konkursową wykonałem ręcznie i samodzielnie. Ciszy mnie to, że mogę przyczynić się do uświadamiania społeczeństwa w jakimś chociaż najmniejszym stopniu</w:t>
      </w:r>
      <w:r>
        <w:rPr>
          <w:rFonts w:ascii="calibri" w:hAnsi="calibri" w:eastAsia="calibri" w:cs="calibri"/>
          <w:sz w:val="24"/>
          <w:szCs w:val="24"/>
        </w:rPr>
        <w:t xml:space="preserve"> – podkreśla Mateusz Knysak.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wyróżnione prace można zobaczyć na profilu Facebook Małopolskiego Klastra Poligraficznego, współorganizatora konkursu.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2025-04-07T05:03:27+02:00</dcterms:created>
  <dcterms:modified xsi:type="dcterms:W3CDTF">2025-04-07T05:03:27+02:00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