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dla krakowskiego Sokoła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poligraficzna M.M. Druk Serwis, w ramach wdrażanej strategii CSR wspiera Towarzystwo Sportowe Sokół. W grudniu przygotowana została kompleksowa oprawa wizualna dla XVII Międzynarodowego Turnieju o Srebrnego Sokoła. W zakres działań weszły zarówno projekty graficzne, jak i produkcja całego nakładu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pięknym plakatom, ulotkom oraz zaproszeniom informacja o Turnieju mogła dotrzeć do szerokiej liczby odbiorców. Przygotowane dyplomy trafiły w ręce dziewczynek, i są wspaniałą pamiątką uwieczniającą sukces, </w:t>
      </w:r>
      <w:r>
        <w:rPr>
          <w:rFonts w:ascii="calibri" w:hAnsi="calibri" w:eastAsia="calibri" w:cs="calibri"/>
          <w:sz w:val="24"/>
          <w:szCs w:val="24"/>
        </w:rPr>
        <w:t xml:space="preserve">dziękowała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Strychalska, trener grupy TS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obszarze społecznej odpowiedzialności biznesu istotne jest dla nas wsparcie na gruncie lokalnym. Koncepcja propagowania kultury fizycznej wśród młodzieży jest nam bardzo bliska, i właśnie ten aspekt był bezpośrednim powodem wdrożenia Sokoła do naszego katalogu przyjaznych praktyk - </w:t>
      </w:r>
      <w:r>
        <w:rPr>
          <w:rFonts w:ascii="calibri" w:hAnsi="calibri" w:eastAsia="calibri" w:cs="calibri"/>
          <w:sz w:val="24"/>
          <w:szCs w:val="24"/>
        </w:rPr>
        <w:t xml:space="preserve">podkreśla Tomasz Marczewski, prezes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prace nad projektem kalendarza ściennego na 2018 rok, w którym znalazły się zdjęcia zawodniczek należących do grupy wyczynowej 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forma promocji sekcji jest wspaniałym wyróżnieniem dla dziewczynek. Już dzisiaj fakt, że ich zdjęcia znajdą się w ogólnodostępnym kalendarzu sprawia im ogromną radość. Cały dochód ze sprzedaży kalendarzy będzie przeznaczony na cele rozwojowe młodych zawodniczek</w:t>
      </w:r>
      <w:r>
        <w:rPr>
          <w:rFonts w:ascii="calibri" w:hAnsi="calibri" w:eastAsia="calibri" w:cs="calibri"/>
          <w:sz w:val="24"/>
          <w:szCs w:val="24"/>
        </w:rPr>
        <w:t xml:space="preserve">, 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Strychalska. A że potrzeby dziewcząt idą w parze z ich sukcesami, warto wspomnieć, że Magdalena Karcz jest aktualną mistrzynią Polski w kategorii: Junior Młodszy, a Aleksandra Jachura na tegorocznych Mistrzostwach Polski Juniorek zdobyła srebrny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M.M. Druk Serwis to spółka działająca w branży poligraficznej od 20 lat. Specjalizuje się w zarządzaniu drukiem, dostarczaniem materiałów do druku offsetowego, a także importem maszyn postpressowych.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2026-01-10T15:38:45+01:00</dcterms:created>
  <dcterms:modified xsi:type="dcterms:W3CDTF">2026-01-10T15:38:45+01:00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