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MM Druk Serwis o zarządzaniu zasobami ludzkimi podczas II Kongresu Art Of Color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 października 2018 roku podczas targów TAROPAK w Poznaniu odbędzie się II Kongres Art Of Color. Dariusz Kaczmarczyk z MMDS, będącego partnerem branżowym tego wydarzenia, podzieli się swoimi doświadczeniami z zakresu zarządzania zasobami ludzkimi oraz rozwoju zawodowego w branży poligraficznej. Opowie jak wyławia talenty, wskaże perspektywy ekspansji w kontekście pojawiających się innowacyjnych rozwiązań i najnowszych trendów.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Ze względu na to, że działamy na wielu płaszczyznach sektora poligraficznego, mamy spore doświadczenie w zarządzaniu zasobami ludzkimi w głównych obszarach naszej działalności, czyli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print management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imporcie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maszyn postpress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a także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dostarczaniu materiałów do druku offsetowego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zaznacza Dariusz Kaczmarczyk.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II Kongres Art Of Color skupi się na perspektywach rozwoju branży poligraficznej, otwarciu na nowe gałęzie przemysłu oraz możliwościach eksportowych. W programie Kongresu nie zabraknie tematów dotyczących wykorzystania druku soczewkowego w reklamie i mediach, uszlachetniania druku, optymalizacji i stabilizacji procesu druku oraz wiadomości na temat platform online printing, które na polskim rynku dynamicznie się rozwijają</w:t>
      </w:r>
      <w:r>
        <w:rPr>
          <w:rFonts w:ascii="calibri" w:hAnsi="calibri" w:eastAsia="calibri" w:cs="calibri"/>
          <w:sz w:val="24"/>
          <w:szCs w:val="24"/>
        </w:rPr>
        <w:t xml:space="preserve"> – zapewnia Alicja Gulińska, Conference Manager.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Poruszone podczas kongresu zagadnienia z pewnością okażą się atrakcyjne dla przedsiębiorców z rynku poligraficznego, właścicieli i dyrektorów technicznych drukarń, designerów, projektantów opakowań i etykiet, ale także dla agencji reklamowych i wydawnictw. Obecność czołowych partnerów biznesowych, przedstawicieli międzynarodowych koncernów oraz prezesów najważniejszych w kraju izb i stowarzyszeń w zakresie poligrafii gwarantuje wysoki poziom merytoryczny</w:t>
      </w:r>
      <w:r>
        <w:rPr>
          <w:rFonts w:ascii="calibri" w:hAnsi="calibri" w:eastAsia="calibri" w:cs="calibri"/>
          <w:sz w:val="24"/>
          <w:szCs w:val="24"/>
        </w:rPr>
        <w:t xml:space="preserve"> - podkreśla Tomasz Kobierski, Wiceprezes Zarządu Międzynarodowych Targów Poznańskich.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wwww.mmds.pl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int.mmds.pl/" TargetMode="External"/><Relationship Id="rId8" Type="http://schemas.openxmlformats.org/officeDocument/2006/relationships/hyperlink" Target="https://machines.mmds.pl/" TargetMode="External"/><Relationship Id="rId9" Type="http://schemas.openxmlformats.org/officeDocument/2006/relationships/hyperlink" Target="http://consumables.mmd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2026-07-25T15:59:03+02:00</dcterms:created>
  <dcterms:modified xsi:type="dcterms:W3CDTF">2026-07-25T15:59:03+02:00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