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 of Color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października br. podczas pierwszego dnia trwania Targów 4 PRINT WEEK, TAROPAK oraz POLIMER-TECH odbyło się ART OF COLOR 2018 – spotkanie branży, podczas którego właściciele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dyrektorzy techniczni drukarń, przedstawiciele izb i stowarzyszeń oraz agencji reklamowych przyjrzeli się kierunkom rozwoju poligrafii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model poligrafii w kontekście rewolucji przemysłowej 4.0 przedstawił Dyrektor Centralnego Ośrodka Badawczo-Rozwojowego Jacek Hamerliński. Wśród tematów nie zabrakło także tych trakujących o ekonomicznym aspekcie technologii wykorzystywanych na co dzień w drukarniach. O pozycjonowaniu technologii druku cyfrowego oraz offsetu odpowiedział Paweł Szpil z REPROGRAF S.A. natomiast proces maksymalizacji wydajności i wdrażania filozofii „push to stop” przybliżył Wojciech Mataczyński z Heidelberg Polska Sp. z o.o. ART OF COLOR 2018 był także okazją </w:t>
      </w:r>
    </w:p>
    <w:p>
      <w:r>
        <w:rPr>
          <w:rFonts w:ascii="calibri" w:hAnsi="calibri" w:eastAsia="calibri" w:cs="calibri"/>
          <w:sz w:val="24"/>
          <w:szCs w:val="24"/>
        </w:rPr>
        <w:t xml:space="preserve">do zaprezentowania wyników Raportu „Rynek papierniczy i opakowań z nadrukiem w Polsce” przygotowanego po raz kolejny przez Polskie Bractwo Kawalerów Gutenberga i KPMG. Uczestnicy dowiedzieli się m.in., że kondycja rynku poligraficznego jest stosunkowo dobra – rośnie produkcja sprzedana a sam eksport jest nadal kluczowym czynnikiem rozwoju tego sektora przemysłu. Szczegółowe dane przedstawił Paweł Prokesz Członek Polskiego Bractwa Kawalerów Gutenberga. Nad warunkami oświetleniowymi przy pracy z proofami, oraz ich weryfikacją, pochylił się Mikołaj Przybyła z GL Optic. Paulina Kondracka z Drukarni PAW DRUK Sp. z o.o. przedstawiła natomiast praktycznie nieograniczone możliwości zastosowań lakieru w druku, w tym lakieru strukturalnego czy drip off.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 Kopecka </w:t>
        </w:r>
      </w:hyperlink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Małopolskiego Klastra Poligraficznego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MM DRUK SERWIS </w:t>
        </w:r>
      </w:hyperlink>
      <w:r>
        <w:rPr>
          <w:rFonts w:ascii="calibri" w:hAnsi="calibri" w:eastAsia="calibri" w:cs="calibri"/>
          <w:sz w:val="24"/>
          <w:szCs w:val="24"/>
        </w:rPr>
        <w:t xml:space="preserve">zwróciła uwagę na ważny aspekt wielkopokoleniowy w zakładach poligraficznych oraz na ciągły rozwój kadr już na etapie szkoleń i praktyk zawodowych.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Moderatorem wszystkich sesji tematycznych był redaktor naczelny Magazynu Literackiego „Książki” Piotr Dobrołęcki. Zwieńczeniem obrad tegorocznej edycji ART OF COLOR był wieczór branżowy Targów 4 PRINT WEEK, TAROPAK oraz POLIMER-TECH podczas którego wystąpił zespół AUDIOFEELS.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Partnerów ART OF COLOR 2018 można było spotkać nie tylko w dniu konferencji, ale także podczas kolejnych trzech dni trwania targów 4 PRINT WEEK, w specjalnej strefie ART OF COLOR, która mieściła się w pawilonie 7. Strefa stanowiła idealną okazję do rozmów kuluarowych </w:t>
      </w:r>
    </w:p>
    <w:p>
      <w:r>
        <w:rPr>
          <w:rFonts w:ascii="calibri" w:hAnsi="calibri" w:eastAsia="calibri" w:cs="calibri"/>
          <w:sz w:val="24"/>
          <w:szCs w:val="24"/>
        </w:rPr>
        <w:t xml:space="preserve">i zaprezentowania rozwiązań technologicznych partnerów, jak również do nawiązania nowych kontaktów biznesowych.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mds.biuroprasowe.pl/word/?hash=13480f8b4ebaf53c6f614a20cde67bc0&amp;id=82205&amp;typ=eprkopecka.com.pl" TargetMode="External"/><Relationship Id="rId8" Type="http://schemas.openxmlformats.org/officeDocument/2006/relationships/hyperlink" Target="http://klastermalopolski.pl/" TargetMode="External"/><Relationship Id="rId9" Type="http://schemas.openxmlformats.org/officeDocument/2006/relationships/hyperlink" Target="http://mm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2026-07-25T15:57:30+02:00</dcterms:created>
  <dcterms:modified xsi:type="dcterms:W3CDTF">2026-07-25T15:57:30+02:00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