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odświeża wizerunek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wdrażania rebrandingu marki MMDS właśnie się zakończył. Punktem wyjścia do przeprowadzonych zmian było wyłonienie w strukturze firmy trzeciego działu; obok MMDS Print Management oraz MMDS Machines powstał MMDS Consumables, dostarczający materiały poligraficzne do druku offsetowego.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Wygenerowaliśmy mocne i słabe strony naszej firmy. Wzmocniliśmy atuty, wskazaliśmy działania naprawcze - w efekcie zmodyfikowaliśmy strategię spółki. Pochyliliśmy się nad tym, co jest najważniejsze dla naszych klientów i po przeprowadzeniu analizy wiemy, że jest to doradztwo, pomoc w wyborze i w efekcie dostarczenie optymalnych rozwiązań w zakresie poligrafii</w:t>
      </w:r>
      <w:r>
        <w:rPr>
          <w:rFonts w:ascii="calibri" w:hAnsi="calibri" w:eastAsia="calibri" w:cs="calibri"/>
          <w:sz w:val="24"/>
          <w:szCs w:val="24"/>
        </w:rPr>
        <w:t xml:space="preserve"> – mówi Tomasz Marczewski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MMDS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Wewnętrzna ewolucja stała się motorem napędowym do kolejnego etapu, czyli odświeżenia systemu identyfikacji wizualnej. Logo zostało poddane liftingowi, dzięki czemu osiągnęliśmy nowoczesną lekkość we wszystkich elementach graficznych. Każdy z działów MMDS otrzymał własną dedykowaną stronę internetową, dodatkowo powstała wspólna strona korporacyjna, połączona z profilami w mediach społecznościowych, co umożliwia wielotorową komunikację z otoczeniem. W ten etap zmian wpisuje się też nowo powstałe wirtualne biuro prasowe, w którym dostępne są także wiadomości eksperckie z branży poligraficznej. W te działania wpisuje się szereg szkoleń, dedykowanych bezpośrednim potrzebom pracowników MMDS.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Zwróciliśmy uwagę na podniesienie umiejętności sprzedażowych, zwiększenie kompetencji komunikacyjnych, a w najogólniejszym kontekście na współpracę pomiędzy działami. Warsztaty dedykowane kadrze managerskiej dotyczyły zarządzania zmianą, w ich trakcie wzmocniona została wiedza w zakresie procesów zarządzania, motywacji czy planów rozwojowych organizacji. Natomiast warsztaty dla działów handlowych dotyczyły optymalizacji procesów i standardów działania w kontekście metod wdrażania pomysłów, wymiany poglądów czy stylów negocjacyjnych,</w:t>
      </w:r>
      <w:r>
        <w:rPr>
          <w:rFonts w:ascii="calibri" w:hAnsi="calibri" w:eastAsia="calibri" w:cs="calibri"/>
          <w:sz w:val="24"/>
          <w:szCs w:val="24"/>
        </w:rPr>
        <w:t xml:space="preserve"> tłumaczy Joanna Marczewska z MMDS.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Przydatne linki: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MM Druk 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www.mmds.pl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www.linkedin.com/company/m-m-druk-serwis/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www.goldenline.pl/firma/m-m-druk-serwis/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https://www.facebook.com/M.M.DrukSerwis/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://www.mmds.pl" TargetMode="External"/><Relationship Id="rId9" Type="http://schemas.openxmlformats.org/officeDocument/2006/relationships/hyperlink" Target="http://www.linkedin.com/company/m-m-druk-serwis/" TargetMode="External"/><Relationship Id="rId10" Type="http://schemas.openxmlformats.org/officeDocument/2006/relationships/hyperlink" Target="http://www.goldenline.pl/firma/m-m-druk-serwis/" TargetMode="External"/><Relationship Id="rId11" Type="http://schemas.openxmlformats.org/officeDocument/2006/relationships/hyperlink" Target="https://www.facebook.com/M.M.DrukSerw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2026-01-09T02:35:36+01:00</dcterms:created>
  <dcterms:modified xsi:type="dcterms:W3CDTF">2026-01-09T02:35:36+01:00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