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X Międzynarodowy Konkurs Graficzny rozstrzygnięty!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Główna nagroda za zobrazowanie tematu "Za dużo, za mało" trafia do Bratysławy. Tegoroczni laureaci zostali wyłonieni w nietypowy sposób. Po raz pierwszy w historii konkursu obrady Jury odbyły się w trybie on-line. Tę sytuację wymusił stan zagrożenia epidemiologicznego.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Zmodyfikowany regulamin konkursu umożliwił uczestnikom swobodniejszy dobór formatu oraz dopuścił pominięcie hasła „Za dużo, za mało”, a więc rezygnację z użycia jakiegokolwiek liternictwa. Tym samym selekcja finalistów stała się wyzwaniem dla jurorów, którzy zmuszeni byli porównywać prace typowo plakatowe z ilustracjami. Szczęśliwie w końcowym werdykcie udało się odzwierciedlić ów przekrój konwencyjny i tak w finalnej trójce znalazły się dzieła reprezentujące obie kategorie – tłumaczy Ziemowit Kościelny, przewodniczący Jury.</w:t>
      </w:r>
    </w:p>
    <w:p>
      <w:r>
        <w:rPr>
          <w:rFonts w:ascii="calibri" w:hAnsi="calibri" w:eastAsia="calibri" w:cs="calibri"/>
          <w:sz w:val="24"/>
          <w:szCs w:val="24"/>
        </w:rPr>
        <w:t xml:space="preserve">Zwycięzcą tej edycji konkursu został Mykhailo Sliusar (Bratysława). Chciałem zwrócić uwagę odbiorcy na wszystkie popularne aplikacje, które absorbują całą naszą uwagę. Funkcjonujemy w czasach, w których już często nie doceniamy klasycznych ludzkich interakcji. Wykorzystane przeze mnie powiadomienie „nie dostarczone” symbolizuje charakter interakcji on-line, które nigdy nie będą dogłębnie szczere. Projekt nawiązuje do systemu operacyjnego IOS, gdyż chciałem, aby u odbiorcy pojawiły się jednoznaczne skojarzenia – zaznacza Mykhailo Sliusar.</w:t>
      </w:r>
    </w:p>
    <w:p>
      <w:r>
        <w:rPr>
          <w:rFonts w:ascii="calibri" w:hAnsi="calibri" w:eastAsia="calibri" w:cs="calibri"/>
          <w:sz w:val="24"/>
          <w:szCs w:val="24"/>
        </w:rPr>
        <w:t xml:space="preserve">Drugie miejsce zajęła Wiktoria Malewska (Gliwice). Członkowie Jury docenili typowo plakatowe środki wyrazu – prostotę kompozycji oraz mocny centralny akcent kolorystyczny. Pozwoliło to uzyskać natychmiastową czytelność dość skomplikowanego i skłaniającego do przemyśleń przekazu. Trzecie miejsce przypadło Julii Szkółce (Kraków). Zdaniem Jury, jej praca to świetne połączenie rysunku odręcznego z kolażem, zaś tematycznie – parabola skomplikowanego świata współczesnej nastoletniej psychiki.</w:t>
      </w:r>
    </w:p>
    <w:p>
      <w:r>
        <w:rPr>
          <w:rFonts w:ascii="calibri" w:hAnsi="calibri" w:eastAsia="calibri" w:cs="calibri"/>
          <w:sz w:val="24"/>
          <w:szCs w:val="24"/>
        </w:rPr>
        <w:t xml:space="preserve">Rzeczywistość, w jakiej się znaleźliśmy, wymusiła zmianę całej formuły tej edycji. Zostaliśmy zmuszeni do rezygnacji z tradycyjnego spotkania młodych artystów, ich nauczycieli, sponsorów oraz przedstawicieli Zespołu Szkół Poligraficzno-Medialnych. Nie pozostaje nam nic innego, jak spokojnie czekać na sytuację, powrotu poczucia bezpieczeństwa. Mamy szczerą nadzieję, że mimo tych przeciwności uda nam się spotkać i sfinalizować jubileuszową edycję konkursu – mówi Agnieszka Kopecka PR Manager Małopolskiego Klastra poligraficznego.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mmds.biuroprasowe.pl/word/?typ=epr&amp;id=123921&amp;hash=ff779191f6d67a79ddbfdae03a6c0b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2024-05-03T00:22:17+02:00</dcterms:created>
  <dcterms:modified xsi:type="dcterms:W3CDTF">2024-05-03T00:22:17+02:00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