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Obciągi offsetowe w ofercie MMDS Consumables</w:t>
      </w:r>
    </w:p>
    <w:p>
      <w:pPr>
        <w:spacing w:before="0" w:after="500" w:line="264" w:lineRule="auto"/>
      </w:pPr>
      <w:r>
        <w:rPr>
          <w:rFonts w:ascii="calibri" w:hAnsi="calibri" w:eastAsia="calibri" w:cs="calibri"/>
          <w:sz w:val="36"/>
          <w:szCs w:val="36"/>
          <w:b/>
        </w:rPr>
        <w:t xml:space="preserve">MMDS Consumables wychodzi naprzeciw oczekiwaniom rynku drukarskiego i systematycznie rozszerza swój asortyment. Do swojego portfolio materiałów dedykowanych drukowi offsetowemu włączono właśnie wysokiej klasy obciągi offsetowe firmy PHOENIX Xtra Print Polska. Tym samym klienci MMDS zyskali bezpośredni i nieograniczony dostęp do tych produktów.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dostawca przekonał nas do siebie, bo oferuje pełną gamę obciągów offsetowych do druku konwencjonalnego i UV, a także do lakierowania. Teraz drukarnie, z którymi współpracujemy mają możliwość dopasowania obciągu do każdego rodzaju druku – wskazuje Anna First-Kulma Department Manager z MMDS Consumables.</w:t>
      </w:r>
    </w:p>
    <w:p>
      <w:r>
        <w:rPr>
          <w:rFonts w:ascii="calibri" w:hAnsi="calibri" w:eastAsia="calibri" w:cs="calibri"/>
          <w:sz w:val="24"/>
          <w:szCs w:val="24"/>
        </w:rPr>
        <w:t xml:space="preserve">Jak podkreśla Bogusław Borówka, Product Manager PHOENIX Xtra Print Polska, współpraca z MMDS Consumables od samego początku była bardzo obiecująca. Wszystkie projekty, które razem podejmujemy, wymagają zaangażowania z obu stron. Mam nadzieję, że wspólnie pracując nad nimi osiągniemy założone cele.</w:t>
      </w:r>
    </w:p>
    <w:p>
      <w:r>
        <w:rPr>
          <w:rFonts w:ascii="calibri" w:hAnsi="calibri" w:eastAsia="calibri" w:cs="calibri"/>
          <w:sz w:val="24"/>
          <w:szCs w:val="24"/>
        </w:rPr>
        <w:t xml:space="preserve">Oferujemy obciągi offsetowe wysokiej jakości</w:t>
      </w:r>
    </w:p>
    <w:p>
      <w:r>
        <w:rPr>
          <w:rFonts w:ascii="calibri" w:hAnsi="calibri" w:eastAsia="calibri" w:cs="calibri"/>
          <w:sz w:val="24"/>
          <w:szCs w:val="24"/>
        </w:rPr>
        <w:t xml:space="preserve">Obciągi offsetowe tego producenta łączą w sobie jakość i dbałość o detale techniczne. Walory eksploatacyjne, szybka dostawa i niezawodny serwis są niewątpliwie ich mocną stroną. Aby przybliżyć charakteryzującą je wszechstronność zaprezentujemy trzy z nich.</w:t>
      </w:r>
    </w:p>
    <w:p>
      <w:r>
        <w:rPr>
          <w:rFonts w:ascii="calibri" w:hAnsi="calibri" w:eastAsia="calibri" w:cs="calibri"/>
          <w:sz w:val="24"/>
          <w:szCs w:val="24"/>
        </w:rPr>
        <w:t xml:space="preserve">Tanzanite to podwójnie kompresyjny obciąg do pełnoformatowego druku opakowaniowego, umożliwiający optymalne osiągi uwalniania papieru. Polecany jest też do druku na blasze. Dobrze sprawdza się przy druku offsetowym arkuszowym i hybrydowym UV.</w:t>
      </w:r>
    </w:p>
    <w:p>
      <w:r>
        <w:rPr>
          <w:rFonts w:ascii="calibri" w:hAnsi="calibri" w:eastAsia="calibri" w:cs="calibri"/>
          <w:sz w:val="24"/>
          <w:szCs w:val="24"/>
        </w:rPr>
        <w:t xml:space="preserve">Sapphire, dzięki niskiej rozciągliwości gwarantuje minimalny przyrost wartości tonalnych i doskonałe oddanie farby. Polecany jest do druku offsetowego arkuszowego, także bezwodnego. Jest kompatybilny z drukiem opakowaniowym czy etykietowym. jest obciągiem dedykowanym wymaganiom druku offsetowego arkuszowego.</w:t>
      </w:r>
    </w:p>
    <w:p>
      <w:r>
        <w:rPr>
          <w:rFonts w:ascii="calibri" w:hAnsi="calibri" w:eastAsia="calibri" w:cs="calibri"/>
          <w:sz w:val="24"/>
          <w:szCs w:val="24"/>
        </w:rPr>
        <w:t xml:space="preserve">Stratos to podwójnie kompresyjny obciąg offsetowy przeznaczony do konwencjonalnego druku arkuszowego. Zaprojektowany zgodnie z technologią Sandwich – Comp Technology, złożony z dwóch kompresyjnych warstw, gdzie wytrzymała karkasa stabilizuje obciąg podczas pracy.</w:t>
      </w:r>
    </w:p>
    <w:p>
      <w:r>
        <w:rPr>
          <w:rFonts w:ascii="calibri" w:hAnsi="calibri" w:eastAsia="calibri" w:cs="calibri"/>
          <w:sz w:val="24"/>
          <w:szCs w:val="24"/>
        </w:rPr>
        <w:t xml:space="preserve">Podsumowując, </w:t>
      </w:r>
      <w:hyperlink r:id="rId7" w:history="1">
        <w:r>
          <w:rPr>
            <w:rFonts w:ascii="calibri" w:hAnsi="calibri" w:eastAsia="calibri" w:cs="calibri"/>
            <w:color w:val="0000FF"/>
            <w:sz w:val="24"/>
            <w:szCs w:val="24"/>
            <w:u w:val="single"/>
          </w:rPr>
          <w:t xml:space="preserve">obciągi offsetowe</w:t>
        </w:r>
      </w:hyperlink>
      <w:r>
        <w:rPr>
          <w:rFonts w:ascii="calibri" w:hAnsi="calibri" w:eastAsia="calibri" w:cs="calibri"/>
          <w:sz w:val="24"/>
          <w:szCs w:val="24"/>
        </w:rPr>
        <w:t xml:space="preserve"> charakteryzują się bardzo dobrą kompresją, stabilnością podczas druku i sporą wytrzymałością. Stosunek ceny do jakości znajduje się tutaj na optymalnym poziomie, ponadto warto zwrócić uwagę na niskie zużycie gumy, czego efektem są znaczne oszczędności dla drukarń. Warto także zwrócić uwagę na gwarancję stabilności pracy na maszynach drukarskich.</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https://consumables.mmds.pl/obciagi-offsetowe-w-ofercie-mmds-consumables/</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ables.mmds.pl/obciagi-offsetowe-w-ofercie-mmds-consum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2025-12-05T09:27:03+01:00</dcterms:created>
  <dcterms:modified xsi:type="dcterms:W3CDTF">2025-12-05T09:27:03+01:00</dcterms:modified>
</cp:coreProperties>
</file>

<file path=docProps/custom.xml><?xml version="1.0" encoding="utf-8"?>
<Properties xmlns="http://schemas.openxmlformats.org/officeDocument/2006/custom-properties" xmlns:vt="http://schemas.openxmlformats.org/officeDocument/2006/docPropsVTypes"/>
</file>